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56F7F" w14:textId="77229C4B" w:rsidR="003219A3" w:rsidRPr="00DE4547" w:rsidRDefault="00E101C6" w:rsidP="00DE4547">
      <w:pPr>
        <w:spacing w:after="0" w:line="240" w:lineRule="auto"/>
        <w:rPr>
          <w:noProof/>
          <w:sz w:val="24"/>
          <w:szCs w:val="24"/>
          <w:lang w:eastAsia="en-PH"/>
        </w:rPr>
      </w:pPr>
      <w:bookmarkStart w:id="0" w:name="_GoBack"/>
      <w:r>
        <w:rPr>
          <w:noProof/>
          <w:sz w:val="24"/>
          <w:szCs w:val="24"/>
          <w:lang w:eastAsia="en-PH"/>
        </w:rPr>
        <w:drawing>
          <wp:anchor distT="0" distB="0" distL="114300" distR="114300" simplePos="0" relativeHeight="251658240" behindDoc="1" locked="0" layoutInCell="1" allowOverlap="1" wp14:anchorId="24A19140" wp14:editId="5C8626CA">
            <wp:simplePos x="0" y="0"/>
            <wp:positionH relativeFrom="page">
              <wp:align>left</wp:align>
            </wp:positionH>
            <wp:positionV relativeFrom="paragraph">
              <wp:posOffset>-914400</wp:posOffset>
            </wp:positionV>
            <wp:extent cx="7546509" cy="106845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a Advisory.png"/>
                    <pic:cNvPicPr/>
                  </pic:nvPicPr>
                  <pic:blipFill>
                    <a:blip r:embed="rId5"/>
                    <a:stretch>
                      <a:fillRect/>
                    </a:stretch>
                  </pic:blipFill>
                  <pic:spPr>
                    <a:xfrm>
                      <a:off x="0" y="0"/>
                      <a:ext cx="7546509" cy="10684536"/>
                    </a:xfrm>
                    <a:prstGeom prst="rect">
                      <a:avLst/>
                    </a:prstGeom>
                  </pic:spPr>
                </pic:pic>
              </a:graphicData>
            </a:graphic>
            <wp14:sizeRelH relativeFrom="margin">
              <wp14:pctWidth>0</wp14:pctWidth>
            </wp14:sizeRelH>
            <wp14:sizeRelV relativeFrom="margin">
              <wp14:pctHeight>0</wp14:pctHeight>
            </wp14:sizeRelV>
          </wp:anchor>
        </w:drawing>
      </w:r>
      <w:bookmarkEnd w:id="0"/>
    </w:p>
    <w:p w14:paraId="6E656F80" w14:textId="77777777" w:rsidR="00DE4547" w:rsidRPr="00DE4547" w:rsidRDefault="00DE4547" w:rsidP="00DE4547">
      <w:pPr>
        <w:spacing w:after="0" w:line="240" w:lineRule="auto"/>
        <w:rPr>
          <w:noProof/>
          <w:sz w:val="24"/>
          <w:szCs w:val="24"/>
          <w:lang w:eastAsia="en-PH"/>
        </w:rPr>
      </w:pPr>
    </w:p>
    <w:p w14:paraId="6E656F81" w14:textId="77777777" w:rsidR="00DE4547" w:rsidRPr="00DE4547" w:rsidRDefault="00DE4547" w:rsidP="00DE4547">
      <w:pPr>
        <w:spacing w:after="0" w:line="240" w:lineRule="auto"/>
        <w:rPr>
          <w:noProof/>
          <w:sz w:val="24"/>
          <w:szCs w:val="24"/>
          <w:lang w:eastAsia="en-PH"/>
        </w:rPr>
      </w:pPr>
    </w:p>
    <w:p w14:paraId="6E656F82" w14:textId="77777777" w:rsidR="00DE4547" w:rsidRPr="00F52CC5" w:rsidRDefault="007D6870" w:rsidP="00DE4547">
      <w:pPr>
        <w:spacing w:after="0" w:line="240" w:lineRule="auto"/>
        <w:rPr>
          <w:rFonts w:ascii="Aptos" w:hAnsi="Aptos"/>
          <w:b/>
          <w:sz w:val="24"/>
          <w:szCs w:val="24"/>
        </w:rPr>
      </w:pPr>
      <w:r w:rsidRPr="00F52CC5">
        <w:rPr>
          <w:rFonts w:ascii="Aptos" w:hAnsi="Aptos"/>
          <w:b/>
          <w:sz w:val="24"/>
          <w:szCs w:val="24"/>
        </w:rPr>
        <w:t>Release Date: 15</w:t>
      </w:r>
      <w:r w:rsidR="00DE4547" w:rsidRPr="00F52CC5">
        <w:rPr>
          <w:rFonts w:ascii="Aptos" w:hAnsi="Aptos"/>
          <w:b/>
          <w:sz w:val="24"/>
          <w:szCs w:val="24"/>
        </w:rPr>
        <w:t xml:space="preserve"> August 2025</w:t>
      </w:r>
    </w:p>
    <w:p w14:paraId="6E656F83" w14:textId="77777777" w:rsidR="00DE4547" w:rsidRPr="00F52CC5" w:rsidRDefault="00DE4547" w:rsidP="00DE4547">
      <w:pPr>
        <w:spacing w:after="0" w:line="240" w:lineRule="auto"/>
        <w:rPr>
          <w:rFonts w:ascii="Aptos" w:hAnsi="Aptos"/>
          <w:sz w:val="24"/>
          <w:szCs w:val="24"/>
        </w:rPr>
      </w:pPr>
      <w:r w:rsidRPr="00F52CC5">
        <w:rPr>
          <w:rFonts w:ascii="Tahoma" w:hAnsi="Tahoma" w:cs="Tahoma"/>
          <w:b/>
          <w:sz w:val="24"/>
          <w:szCs w:val="24"/>
        </w:rPr>
        <w:t>﻿</w:t>
      </w:r>
    </w:p>
    <w:p w14:paraId="6E656F84" w14:textId="77777777" w:rsidR="00DE4547" w:rsidRPr="00F52CC5" w:rsidRDefault="00DE4547" w:rsidP="00DE4547">
      <w:pPr>
        <w:spacing w:after="0" w:line="240" w:lineRule="auto"/>
        <w:jc w:val="center"/>
        <w:rPr>
          <w:rFonts w:ascii="Aptos" w:hAnsi="Aptos"/>
          <w:b/>
          <w:sz w:val="28"/>
          <w:szCs w:val="24"/>
        </w:rPr>
      </w:pPr>
      <w:r w:rsidRPr="00F52CC5">
        <w:rPr>
          <w:rFonts w:ascii="Aptos" w:hAnsi="Aptos"/>
          <w:b/>
          <w:sz w:val="28"/>
          <w:szCs w:val="24"/>
        </w:rPr>
        <w:t>125th Philippine Civil Service Anniversary Media Launch</w:t>
      </w:r>
    </w:p>
    <w:p w14:paraId="6E656F85" w14:textId="77777777" w:rsidR="00DE4547" w:rsidRPr="00F52CC5" w:rsidRDefault="00DE4547" w:rsidP="00DE4547">
      <w:pPr>
        <w:spacing w:after="0" w:line="240" w:lineRule="auto"/>
        <w:rPr>
          <w:rFonts w:ascii="Aptos" w:hAnsi="Aptos"/>
          <w:sz w:val="24"/>
          <w:szCs w:val="24"/>
        </w:rPr>
      </w:pPr>
    </w:p>
    <w:p w14:paraId="6E656F86" w14:textId="77777777" w:rsidR="00DE4547" w:rsidRPr="00F52CC5" w:rsidRDefault="00DE4547" w:rsidP="00DE4547">
      <w:pPr>
        <w:spacing w:after="0" w:line="240" w:lineRule="auto"/>
        <w:jc w:val="both"/>
        <w:rPr>
          <w:rFonts w:ascii="Aptos" w:hAnsi="Aptos"/>
          <w:sz w:val="24"/>
          <w:szCs w:val="24"/>
        </w:rPr>
      </w:pPr>
      <w:r w:rsidRPr="00F52CC5">
        <w:rPr>
          <w:rFonts w:ascii="Aptos" w:hAnsi="Aptos"/>
          <w:sz w:val="24"/>
          <w:szCs w:val="24"/>
        </w:rPr>
        <w:t>The Civil Service Commission (CSC) will mark the 125th Philippine Civil Service Anniversary (PCSA) this September with a nationwide job fair, the prestigious Honor Awards Program, a fun run, special perks for government workers, and a series of activities organized to honor government workers and celebrate their contributions to public service.</w:t>
      </w:r>
    </w:p>
    <w:p w14:paraId="6E656F87" w14:textId="77777777" w:rsidR="00DE4547" w:rsidRPr="00F52CC5" w:rsidRDefault="00DE4547" w:rsidP="00DE4547">
      <w:pPr>
        <w:spacing w:after="0" w:line="240" w:lineRule="auto"/>
        <w:jc w:val="both"/>
        <w:rPr>
          <w:rFonts w:ascii="Aptos" w:hAnsi="Aptos"/>
          <w:sz w:val="24"/>
          <w:szCs w:val="24"/>
        </w:rPr>
      </w:pPr>
    </w:p>
    <w:p w14:paraId="6E656F88" w14:textId="77777777" w:rsidR="00DE4547" w:rsidRPr="00F52CC5" w:rsidRDefault="00DE4547" w:rsidP="00DE4547">
      <w:pPr>
        <w:spacing w:after="0" w:line="240" w:lineRule="auto"/>
        <w:jc w:val="both"/>
        <w:rPr>
          <w:rFonts w:ascii="Aptos" w:hAnsi="Aptos"/>
          <w:sz w:val="24"/>
          <w:szCs w:val="24"/>
        </w:rPr>
      </w:pPr>
      <w:r w:rsidRPr="00F52CC5">
        <w:rPr>
          <w:rFonts w:ascii="Aptos" w:hAnsi="Aptos"/>
          <w:sz w:val="24"/>
          <w:szCs w:val="24"/>
        </w:rPr>
        <w:t>With the theme, “</w:t>
      </w:r>
      <w:proofErr w:type="spellStart"/>
      <w:r w:rsidRPr="00F52CC5">
        <w:rPr>
          <w:rFonts w:ascii="Aptos" w:hAnsi="Aptos"/>
          <w:sz w:val="24"/>
          <w:szCs w:val="24"/>
        </w:rPr>
        <w:t>Bawat</w:t>
      </w:r>
      <w:proofErr w:type="spellEnd"/>
      <w:r w:rsidRPr="00F52CC5">
        <w:rPr>
          <w:rFonts w:ascii="Aptos" w:hAnsi="Aptos"/>
          <w:sz w:val="24"/>
          <w:szCs w:val="24"/>
        </w:rPr>
        <w:t xml:space="preserve"> </w:t>
      </w:r>
      <w:proofErr w:type="spellStart"/>
      <w:r w:rsidRPr="00F52CC5">
        <w:rPr>
          <w:rFonts w:ascii="Aptos" w:hAnsi="Aptos"/>
          <w:sz w:val="24"/>
          <w:szCs w:val="24"/>
        </w:rPr>
        <w:t>Kawani</w:t>
      </w:r>
      <w:proofErr w:type="spellEnd"/>
      <w:r w:rsidRPr="00F52CC5">
        <w:rPr>
          <w:rFonts w:ascii="Aptos" w:hAnsi="Aptos"/>
          <w:sz w:val="24"/>
          <w:szCs w:val="24"/>
        </w:rPr>
        <w:t xml:space="preserve">, </w:t>
      </w:r>
      <w:proofErr w:type="spellStart"/>
      <w:r w:rsidRPr="00F52CC5">
        <w:rPr>
          <w:rFonts w:ascii="Aptos" w:hAnsi="Aptos"/>
          <w:sz w:val="24"/>
          <w:szCs w:val="24"/>
        </w:rPr>
        <w:t>Lingkod</w:t>
      </w:r>
      <w:proofErr w:type="spellEnd"/>
      <w:r w:rsidRPr="00F52CC5">
        <w:rPr>
          <w:rFonts w:ascii="Aptos" w:hAnsi="Aptos"/>
          <w:sz w:val="24"/>
          <w:szCs w:val="24"/>
        </w:rPr>
        <w:t xml:space="preserve"> </w:t>
      </w:r>
      <w:proofErr w:type="spellStart"/>
      <w:r w:rsidRPr="00F52CC5">
        <w:rPr>
          <w:rFonts w:ascii="Aptos" w:hAnsi="Aptos"/>
          <w:sz w:val="24"/>
          <w:szCs w:val="24"/>
        </w:rPr>
        <w:t>Bayani</w:t>
      </w:r>
      <w:proofErr w:type="spellEnd"/>
      <w:r w:rsidRPr="00F52CC5">
        <w:rPr>
          <w:rFonts w:ascii="Aptos" w:hAnsi="Aptos"/>
          <w:sz w:val="24"/>
          <w:szCs w:val="24"/>
        </w:rPr>
        <w:t xml:space="preserve">: </w:t>
      </w:r>
      <w:proofErr w:type="spellStart"/>
      <w:r w:rsidRPr="00F52CC5">
        <w:rPr>
          <w:rFonts w:ascii="Aptos" w:hAnsi="Aptos"/>
          <w:sz w:val="24"/>
          <w:szCs w:val="24"/>
        </w:rPr>
        <w:t>Puso</w:t>
      </w:r>
      <w:proofErr w:type="spellEnd"/>
      <w:r w:rsidRPr="00F52CC5">
        <w:rPr>
          <w:rFonts w:ascii="Aptos" w:hAnsi="Aptos"/>
          <w:sz w:val="24"/>
          <w:szCs w:val="24"/>
        </w:rPr>
        <w:t xml:space="preserve">, Dangal, at </w:t>
      </w:r>
      <w:proofErr w:type="spellStart"/>
      <w:r w:rsidRPr="00F52CC5">
        <w:rPr>
          <w:rFonts w:ascii="Aptos" w:hAnsi="Aptos"/>
          <w:sz w:val="24"/>
          <w:szCs w:val="24"/>
        </w:rPr>
        <w:t>Galing</w:t>
      </w:r>
      <w:proofErr w:type="spellEnd"/>
      <w:r w:rsidRPr="00F52CC5">
        <w:rPr>
          <w:rFonts w:ascii="Aptos" w:hAnsi="Aptos"/>
          <w:sz w:val="24"/>
          <w:szCs w:val="24"/>
        </w:rPr>
        <w:t xml:space="preserve"> Para </w:t>
      </w:r>
      <w:proofErr w:type="spellStart"/>
      <w:r w:rsidRPr="00F52CC5">
        <w:rPr>
          <w:rFonts w:ascii="Aptos" w:hAnsi="Aptos"/>
          <w:sz w:val="24"/>
          <w:szCs w:val="24"/>
        </w:rPr>
        <w:t>sa</w:t>
      </w:r>
      <w:proofErr w:type="spellEnd"/>
      <w:r w:rsidRPr="00F52CC5">
        <w:rPr>
          <w:rFonts w:ascii="Aptos" w:hAnsi="Aptos"/>
          <w:sz w:val="24"/>
          <w:szCs w:val="24"/>
        </w:rPr>
        <w:t xml:space="preserve"> Bayan”, this year’s milestone celebrates the vital role of civil servants in nation-building and in realizing the vision of a Bagong </w:t>
      </w:r>
      <w:proofErr w:type="spellStart"/>
      <w:r w:rsidRPr="00F52CC5">
        <w:rPr>
          <w:rFonts w:ascii="Aptos" w:hAnsi="Aptos"/>
          <w:sz w:val="24"/>
          <w:szCs w:val="24"/>
        </w:rPr>
        <w:t>Pilipinas</w:t>
      </w:r>
      <w:proofErr w:type="spellEnd"/>
      <w:r w:rsidRPr="00F52CC5">
        <w:rPr>
          <w:rFonts w:ascii="Aptos" w:hAnsi="Aptos"/>
          <w:sz w:val="24"/>
          <w:szCs w:val="24"/>
        </w:rPr>
        <w:t>.</w:t>
      </w:r>
    </w:p>
    <w:p w14:paraId="6E656F89" w14:textId="77777777" w:rsidR="00DE4547" w:rsidRPr="00F52CC5" w:rsidRDefault="00DE4547" w:rsidP="00DE4547">
      <w:pPr>
        <w:spacing w:after="0" w:line="240" w:lineRule="auto"/>
        <w:jc w:val="both"/>
        <w:rPr>
          <w:rFonts w:ascii="Aptos" w:hAnsi="Aptos"/>
          <w:sz w:val="24"/>
          <w:szCs w:val="24"/>
        </w:rPr>
      </w:pPr>
    </w:p>
    <w:p w14:paraId="6E656F8A" w14:textId="77777777" w:rsidR="00DE4547" w:rsidRPr="00F52CC5" w:rsidRDefault="00DE4547" w:rsidP="00DE4547">
      <w:pPr>
        <w:spacing w:after="0" w:line="240" w:lineRule="auto"/>
        <w:jc w:val="both"/>
        <w:rPr>
          <w:rFonts w:ascii="Aptos" w:hAnsi="Aptos"/>
          <w:sz w:val="24"/>
          <w:szCs w:val="24"/>
        </w:rPr>
      </w:pPr>
      <w:r w:rsidRPr="00F52CC5">
        <w:rPr>
          <w:rFonts w:ascii="Aptos" w:hAnsi="Aptos"/>
          <w:sz w:val="24"/>
          <w:szCs w:val="24"/>
        </w:rPr>
        <w:t>The PCSA is celebrated every September in observance of the establishment of the Philippine Civil Service on 19 September 1900 through Public Law No. 5, “An Act for the Establishment and Maintenance of an Efficient and Honest Civil Se</w:t>
      </w:r>
      <w:r w:rsidR="00E93F26" w:rsidRPr="00F52CC5">
        <w:rPr>
          <w:rFonts w:ascii="Aptos" w:hAnsi="Aptos"/>
          <w:sz w:val="24"/>
          <w:szCs w:val="24"/>
        </w:rPr>
        <w:t>rvice in the Philippine Islands</w:t>
      </w:r>
      <w:r w:rsidRPr="00F52CC5">
        <w:rPr>
          <w:rFonts w:ascii="Aptos" w:hAnsi="Aptos"/>
          <w:sz w:val="24"/>
          <w:szCs w:val="24"/>
        </w:rPr>
        <w:t>”</w:t>
      </w:r>
      <w:r w:rsidR="00E93F26" w:rsidRPr="00F52CC5">
        <w:rPr>
          <w:rFonts w:ascii="Aptos" w:hAnsi="Aptos"/>
          <w:sz w:val="24"/>
          <w:szCs w:val="24"/>
        </w:rPr>
        <w:t>.</w:t>
      </w:r>
    </w:p>
    <w:p w14:paraId="6E656F8B" w14:textId="77777777" w:rsidR="00DE4547" w:rsidRPr="00F52CC5" w:rsidRDefault="00DE4547" w:rsidP="00DE4547">
      <w:pPr>
        <w:spacing w:after="0" w:line="240" w:lineRule="auto"/>
        <w:jc w:val="both"/>
        <w:rPr>
          <w:rFonts w:ascii="Aptos" w:hAnsi="Aptos"/>
          <w:sz w:val="24"/>
          <w:szCs w:val="24"/>
        </w:rPr>
      </w:pPr>
    </w:p>
    <w:p w14:paraId="6E656F8C" w14:textId="77777777" w:rsidR="00DE4547" w:rsidRPr="00F52CC5" w:rsidRDefault="00DE4547" w:rsidP="00DE4547">
      <w:pPr>
        <w:spacing w:after="0" w:line="240" w:lineRule="auto"/>
        <w:jc w:val="both"/>
        <w:rPr>
          <w:rFonts w:ascii="Aptos" w:hAnsi="Aptos"/>
          <w:sz w:val="24"/>
          <w:szCs w:val="24"/>
        </w:rPr>
      </w:pPr>
      <w:r w:rsidRPr="00F52CC5">
        <w:rPr>
          <w:rFonts w:ascii="Aptos" w:hAnsi="Aptos"/>
          <w:sz w:val="24"/>
          <w:szCs w:val="24"/>
        </w:rPr>
        <w:t>The celebration is also pursuant to Presidential Proclamation No. 1050, series of 1997 declaring the month of September as the Civil Service Month and mandates the holding of activities that promote, showcase, and celebrate government service.</w:t>
      </w:r>
    </w:p>
    <w:p w14:paraId="6E656F8D" w14:textId="77777777" w:rsidR="00DE4547" w:rsidRPr="00F52CC5" w:rsidRDefault="00DE4547" w:rsidP="00DE4547">
      <w:pPr>
        <w:spacing w:after="0" w:line="240" w:lineRule="auto"/>
        <w:jc w:val="both"/>
        <w:rPr>
          <w:rFonts w:ascii="Aptos" w:hAnsi="Aptos"/>
          <w:sz w:val="24"/>
          <w:szCs w:val="24"/>
        </w:rPr>
      </w:pPr>
    </w:p>
    <w:p w14:paraId="6E656F8E" w14:textId="77777777" w:rsidR="00DE4547" w:rsidRPr="00F52CC5" w:rsidRDefault="00DE4547" w:rsidP="00DE4547">
      <w:pPr>
        <w:spacing w:after="0" w:line="240" w:lineRule="auto"/>
        <w:jc w:val="both"/>
        <w:rPr>
          <w:rFonts w:ascii="Aptos" w:hAnsi="Aptos"/>
          <w:sz w:val="24"/>
          <w:szCs w:val="24"/>
        </w:rPr>
      </w:pPr>
      <w:r w:rsidRPr="00F52CC5">
        <w:rPr>
          <w:rFonts w:ascii="Aptos" w:hAnsi="Aptos"/>
          <w:sz w:val="24"/>
          <w:szCs w:val="24"/>
        </w:rPr>
        <w:t xml:space="preserve">For the complete lineup of events and official announcements, visit </w:t>
      </w:r>
      <w:hyperlink r:id="rId6" w:history="1">
        <w:r w:rsidR="00E93F26" w:rsidRPr="00F52CC5">
          <w:rPr>
            <w:rStyle w:val="Hyperlink"/>
            <w:rFonts w:ascii="Aptos" w:hAnsi="Aptos"/>
            <w:sz w:val="24"/>
            <w:szCs w:val="24"/>
          </w:rPr>
          <w:t>www.csc.gov.ph/pcsa2025</w:t>
        </w:r>
      </w:hyperlink>
      <w:r w:rsidR="00E93F26" w:rsidRPr="00F52CC5">
        <w:rPr>
          <w:rFonts w:ascii="Aptos" w:hAnsi="Aptos"/>
          <w:sz w:val="24"/>
          <w:szCs w:val="24"/>
        </w:rPr>
        <w:t>.</w:t>
      </w:r>
    </w:p>
    <w:p w14:paraId="6E656F8F" w14:textId="77777777" w:rsidR="00E93F26" w:rsidRPr="00F52CC5" w:rsidRDefault="00E93F26" w:rsidP="00DE4547">
      <w:pPr>
        <w:spacing w:after="0" w:line="240" w:lineRule="auto"/>
        <w:jc w:val="both"/>
        <w:rPr>
          <w:rFonts w:ascii="Aptos" w:hAnsi="Aptos"/>
          <w:sz w:val="24"/>
          <w:szCs w:val="24"/>
        </w:rPr>
      </w:pPr>
    </w:p>
    <w:p w14:paraId="6E656F90" w14:textId="77777777" w:rsidR="00DE4547" w:rsidRPr="00F52CC5" w:rsidRDefault="00DE4547" w:rsidP="00DE4547">
      <w:pPr>
        <w:spacing w:after="0" w:line="240" w:lineRule="auto"/>
        <w:jc w:val="both"/>
        <w:rPr>
          <w:rFonts w:ascii="Aptos" w:hAnsi="Aptos"/>
          <w:sz w:val="24"/>
          <w:szCs w:val="24"/>
        </w:rPr>
      </w:pPr>
      <w:r w:rsidRPr="00F52CC5">
        <w:rPr>
          <w:rFonts w:ascii="Aptos" w:hAnsi="Aptos"/>
          <w:sz w:val="24"/>
          <w:szCs w:val="24"/>
        </w:rPr>
        <w:t>The CSC will be presenting the events lined-up for the month-long PCSA and members of the media are invited to attend. Please be guided by the following details:</w:t>
      </w:r>
    </w:p>
    <w:p w14:paraId="6E656F91" w14:textId="77777777" w:rsidR="00DE4547" w:rsidRPr="00F52CC5" w:rsidRDefault="00DE4547" w:rsidP="00DE4547">
      <w:pPr>
        <w:spacing w:after="0" w:line="240" w:lineRule="auto"/>
        <w:jc w:val="both"/>
        <w:rPr>
          <w:rFonts w:ascii="Aptos" w:hAnsi="Aptos"/>
          <w:sz w:val="24"/>
          <w:szCs w:val="24"/>
        </w:rPr>
      </w:pPr>
    </w:p>
    <w:tbl>
      <w:tblPr>
        <w:tblStyle w:val="TableGrid"/>
        <w:tblW w:w="0" w:type="auto"/>
        <w:tblLook w:val="04A0" w:firstRow="1" w:lastRow="0" w:firstColumn="1" w:lastColumn="0" w:noHBand="0" w:noVBand="1"/>
      </w:tblPr>
      <w:tblGrid>
        <w:gridCol w:w="1838"/>
        <w:gridCol w:w="7179"/>
      </w:tblGrid>
      <w:tr w:rsidR="00DE4547" w:rsidRPr="00F52CC5" w14:paraId="6E656F94" w14:textId="77777777" w:rsidTr="00DE4547">
        <w:tc>
          <w:tcPr>
            <w:tcW w:w="1838" w:type="dxa"/>
          </w:tcPr>
          <w:p w14:paraId="6E656F92" w14:textId="77777777" w:rsidR="00DE4547" w:rsidRPr="00F52CC5" w:rsidRDefault="00DE4547" w:rsidP="00DE4547">
            <w:pPr>
              <w:jc w:val="center"/>
              <w:rPr>
                <w:rFonts w:ascii="Aptos" w:hAnsi="Aptos"/>
                <w:b/>
                <w:sz w:val="24"/>
                <w:szCs w:val="24"/>
              </w:rPr>
            </w:pPr>
            <w:r w:rsidRPr="00F52CC5">
              <w:rPr>
                <w:rFonts w:ascii="Aptos" w:hAnsi="Aptos"/>
                <w:b/>
                <w:sz w:val="24"/>
                <w:szCs w:val="24"/>
              </w:rPr>
              <w:t>WHAT:</w:t>
            </w:r>
          </w:p>
        </w:tc>
        <w:tc>
          <w:tcPr>
            <w:tcW w:w="7179" w:type="dxa"/>
          </w:tcPr>
          <w:p w14:paraId="6E656F93" w14:textId="77777777" w:rsidR="00DE4547" w:rsidRPr="00F52CC5" w:rsidRDefault="00DE4547" w:rsidP="00DE4547">
            <w:pPr>
              <w:jc w:val="both"/>
              <w:rPr>
                <w:rFonts w:ascii="Aptos" w:hAnsi="Aptos"/>
                <w:sz w:val="24"/>
                <w:szCs w:val="24"/>
              </w:rPr>
            </w:pPr>
            <w:r w:rsidRPr="00F52CC5">
              <w:rPr>
                <w:rFonts w:ascii="Aptos" w:hAnsi="Aptos"/>
                <w:sz w:val="24"/>
                <w:szCs w:val="24"/>
              </w:rPr>
              <w:t>Media Launch of the 125th Philippine Civil Service Anniversary</w:t>
            </w:r>
          </w:p>
        </w:tc>
      </w:tr>
      <w:tr w:rsidR="00DE4547" w:rsidRPr="00F52CC5" w14:paraId="6E656F97" w14:textId="77777777" w:rsidTr="00DE4547">
        <w:tc>
          <w:tcPr>
            <w:tcW w:w="1838" w:type="dxa"/>
          </w:tcPr>
          <w:p w14:paraId="6E656F95" w14:textId="77777777" w:rsidR="00DE4547" w:rsidRPr="00F52CC5" w:rsidRDefault="00DE4547" w:rsidP="00DE4547">
            <w:pPr>
              <w:jc w:val="center"/>
              <w:rPr>
                <w:rFonts w:ascii="Aptos" w:hAnsi="Aptos"/>
                <w:b/>
                <w:sz w:val="24"/>
                <w:szCs w:val="24"/>
              </w:rPr>
            </w:pPr>
            <w:r w:rsidRPr="00F52CC5">
              <w:rPr>
                <w:rFonts w:ascii="Aptos" w:hAnsi="Aptos"/>
                <w:b/>
                <w:sz w:val="24"/>
                <w:szCs w:val="24"/>
              </w:rPr>
              <w:t>WHEN:</w:t>
            </w:r>
          </w:p>
        </w:tc>
        <w:tc>
          <w:tcPr>
            <w:tcW w:w="7179" w:type="dxa"/>
          </w:tcPr>
          <w:p w14:paraId="6E656F96" w14:textId="77777777" w:rsidR="00DE4547" w:rsidRPr="00F52CC5" w:rsidRDefault="00DE4547" w:rsidP="00D07F4E">
            <w:pPr>
              <w:jc w:val="both"/>
              <w:rPr>
                <w:rFonts w:ascii="Aptos" w:hAnsi="Aptos"/>
                <w:sz w:val="24"/>
                <w:szCs w:val="24"/>
              </w:rPr>
            </w:pPr>
            <w:r w:rsidRPr="00F52CC5">
              <w:rPr>
                <w:rFonts w:ascii="Tahoma" w:hAnsi="Tahoma" w:cs="Tahoma"/>
                <w:sz w:val="24"/>
                <w:szCs w:val="24"/>
              </w:rPr>
              <w:t>﻿</w:t>
            </w:r>
            <w:r w:rsidRPr="00F52CC5">
              <w:rPr>
                <w:rFonts w:ascii="Aptos" w:hAnsi="Aptos"/>
                <w:sz w:val="24"/>
                <w:szCs w:val="24"/>
              </w:rPr>
              <w:t>18 August 2025, Monday, 10 a.m.</w:t>
            </w:r>
          </w:p>
        </w:tc>
      </w:tr>
      <w:tr w:rsidR="00DE4547" w:rsidRPr="00F52CC5" w14:paraId="6E656F9A" w14:textId="77777777" w:rsidTr="00DE4547">
        <w:tc>
          <w:tcPr>
            <w:tcW w:w="1838" w:type="dxa"/>
          </w:tcPr>
          <w:p w14:paraId="6E656F98" w14:textId="77777777" w:rsidR="00DE4547" w:rsidRPr="00F52CC5" w:rsidRDefault="00DE4547" w:rsidP="00DE4547">
            <w:pPr>
              <w:jc w:val="center"/>
              <w:rPr>
                <w:rFonts w:ascii="Aptos" w:hAnsi="Aptos"/>
                <w:b/>
                <w:sz w:val="24"/>
                <w:szCs w:val="24"/>
              </w:rPr>
            </w:pPr>
            <w:r w:rsidRPr="00F52CC5">
              <w:rPr>
                <w:rFonts w:ascii="Aptos" w:hAnsi="Aptos"/>
                <w:b/>
                <w:sz w:val="24"/>
                <w:szCs w:val="24"/>
              </w:rPr>
              <w:t>WHERE:</w:t>
            </w:r>
          </w:p>
        </w:tc>
        <w:tc>
          <w:tcPr>
            <w:tcW w:w="7179" w:type="dxa"/>
          </w:tcPr>
          <w:p w14:paraId="6E656F99" w14:textId="77777777" w:rsidR="00DE4547" w:rsidRPr="00F52CC5" w:rsidRDefault="00DE4547" w:rsidP="00E93F26">
            <w:pPr>
              <w:jc w:val="both"/>
              <w:rPr>
                <w:rFonts w:ascii="Aptos" w:hAnsi="Aptos"/>
                <w:sz w:val="24"/>
                <w:szCs w:val="24"/>
              </w:rPr>
            </w:pPr>
            <w:r w:rsidRPr="00F52CC5">
              <w:rPr>
                <w:rFonts w:ascii="Aptos" w:hAnsi="Aptos"/>
                <w:sz w:val="24"/>
                <w:szCs w:val="24"/>
              </w:rPr>
              <w:t xml:space="preserve">4th Floor, Resource Center Auditorium, </w:t>
            </w:r>
            <w:r w:rsidR="00D07F4E" w:rsidRPr="00F52CC5">
              <w:rPr>
                <w:rFonts w:ascii="Aptos" w:hAnsi="Aptos"/>
                <w:sz w:val="24"/>
                <w:szCs w:val="24"/>
              </w:rPr>
              <w:t xml:space="preserve">CSC Central Office, IBP Road, Batasan Hills, </w:t>
            </w:r>
            <w:r w:rsidRPr="00F52CC5">
              <w:rPr>
                <w:rFonts w:ascii="Aptos" w:hAnsi="Aptos"/>
                <w:sz w:val="24"/>
                <w:szCs w:val="24"/>
              </w:rPr>
              <w:t>Quezon City</w:t>
            </w:r>
          </w:p>
        </w:tc>
      </w:tr>
      <w:tr w:rsidR="00DE4547" w:rsidRPr="00F52CC5" w14:paraId="6E656F9D" w14:textId="77777777" w:rsidTr="00DE4547">
        <w:tc>
          <w:tcPr>
            <w:tcW w:w="1838" w:type="dxa"/>
          </w:tcPr>
          <w:p w14:paraId="6E656F9B" w14:textId="77777777" w:rsidR="00DE4547" w:rsidRPr="00F52CC5" w:rsidRDefault="00DE4547" w:rsidP="00DE4547">
            <w:pPr>
              <w:jc w:val="center"/>
              <w:rPr>
                <w:rFonts w:ascii="Aptos" w:hAnsi="Aptos"/>
                <w:b/>
                <w:sz w:val="24"/>
                <w:szCs w:val="24"/>
              </w:rPr>
            </w:pPr>
            <w:r w:rsidRPr="00F52CC5">
              <w:rPr>
                <w:rFonts w:ascii="Aptos" w:hAnsi="Aptos"/>
                <w:b/>
                <w:sz w:val="24"/>
                <w:szCs w:val="24"/>
              </w:rPr>
              <w:t>CONTACT:</w:t>
            </w:r>
          </w:p>
        </w:tc>
        <w:tc>
          <w:tcPr>
            <w:tcW w:w="7179" w:type="dxa"/>
          </w:tcPr>
          <w:p w14:paraId="248A05C2" w14:textId="038A66C9" w:rsidR="007E0519" w:rsidRPr="00F52CC5" w:rsidRDefault="00DE4547" w:rsidP="00D07F4E">
            <w:pPr>
              <w:jc w:val="both"/>
              <w:rPr>
                <w:rFonts w:ascii="Aptos" w:hAnsi="Aptos"/>
                <w:sz w:val="24"/>
                <w:szCs w:val="24"/>
              </w:rPr>
            </w:pPr>
            <w:r w:rsidRPr="00F52CC5">
              <w:rPr>
                <w:rFonts w:ascii="Tahoma" w:hAnsi="Tahoma" w:cs="Tahoma"/>
                <w:sz w:val="24"/>
                <w:szCs w:val="24"/>
              </w:rPr>
              <w:t>﻿</w:t>
            </w:r>
            <w:r w:rsidRPr="00F52CC5">
              <w:rPr>
                <w:rFonts w:ascii="Aptos" w:hAnsi="Aptos"/>
                <w:sz w:val="24"/>
                <w:szCs w:val="24"/>
              </w:rPr>
              <w:t xml:space="preserve">Marie </w:t>
            </w:r>
            <w:proofErr w:type="spellStart"/>
            <w:r w:rsidRPr="00F52CC5">
              <w:rPr>
                <w:rFonts w:ascii="Aptos" w:hAnsi="Aptos"/>
                <w:sz w:val="24"/>
                <w:szCs w:val="24"/>
              </w:rPr>
              <w:t>Celezthine</w:t>
            </w:r>
            <w:proofErr w:type="spellEnd"/>
            <w:r w:rsidRPr="00F52CC5">
              <w:rPr>
                <w:rFonts w:ascii="Aptos" w:hAnsi="Aptos"/>
                <w:sz w:val="24"/>
                <w:szCs w:val="24"/>
              </w:rPr>
              <w:t xml:space="preserve"> </w:t>
            </w:r>
            <w:proofErr w:type="spellStart"/>
            <w:r w:rsidRPr="00F52CC5">
              <w:rPr>
                <w:rFonts w:ascii="Aptos" w:hAnsi="Aptos"/>
                <w:sz w:val="24"/>
                <w:szCs w:val="24"/>
              </w:rPr>
              <w:t>Lappay</w:t>
            </w:r>
            <w:proofErr w:type="spellEnd"/>
          </w:p>
          <w:p w14:paraId="6E656F9C" w14:textId="3606236E" w:rsidR="00DE4547" w:rsidRPr="00F52CC5" w:rsidRDefault="00DE4547" w:rsidP="00D07F4E">
            <w:pPr>
              <w:jc w:val="both"/>
              <w:rPr>
                <w:rFonts w:ascii="Aptos" w:hAnsi="Aptos"/>
                <w:sz w:val="24"/>
                <w:szCs w:val="24"/>
              </w:rPr>
            </w:pPr>
            <w:r w:rsidRPr="00F52CC5">
              <w:rPr>
                <w:rFonts w:ascii="Aptos" w:hAnsi="Aptos"/>
                <w:sz w:val="24"/>
                <w:szCs w:val="24"/>
              </w:rPr>
              <w:t>(</w:t>
            </w:r>
            <w:r w:rsidR="00D07F4E" w:rsidRPr="00F52CC5">
              <w:rPr>
                <w:rFonts w:ascii="Aptos" w:hAnsi="Aptos"/>
                <w:sz w:val="24"/>
                <w:szCs w:val="24"/>
              </w:rPr>
              <w:t xml:space="preserve">02) </w:t>
            </w:r>
            <w:r w:rsidRPr="00F52CC5">
              <w:rPr>
                <w:rFonts w:ascii="Aptos" w:hAnsi="Aptos"/>
                <w:sz w:val="24"/>
                <w:szCs w:val="24"/>
              </w:rPr>
              <w:t>8931</w:t>
            </w:r>
            <w:r w:rsidR="00D07F4E" w:rsidRPr="00F52CC5">
              <w:rPr>
                <w:rFonts w:ascii="Aptos" w:hAnsi="Aptos"/>
                <w:sz w:val="24"/>
                <w:szCs w:val="24"/>
              </w:rPr>
              <w:t xml:space="preserve"> 4180</w:t>
            </w:r>
          </w:p>
        </w:tc>
      </w:tr>
    </w:tbl>
    <w:p w14:paraId="6E656F9E" w14:textId="77777777" w:rsidR="00DE4547" w:rsidRPr="00F52CC5" w:rsidRDefault="00DE4547" w:rsidP="00DE4547">
      <w:pPr>
        <w:spacing w:after="0" w:line="240" w:lineRule="auto"/>
        <w:jc w:val="both"/>
        <w:rPr>
          <w:rFonts w:ascii="Aptos" w:hAnsi="Aptos"/>
          <w:sz w:val="24"/>
          <w:szCs w:val="24"/>
        </w:rPr>
      </w:pPr>
    </w:p>
    <w:p w14:paraId="6E656F9F" w14:textId="77777777" w:rsidR="00DE4547" w:rsidRPr="00F52CC5" w:rsidRDefault="00DE4547" w:rsidP="00DE4547">
      <w:pPr>
        <w:spacing w:after="0" w:line="240" w:lineRule="auto"/>
        <w:jc w:val="both"/>
        <w:rPr>
          <w:rFonts w:ascii="Aptos" w:hAnsi="Aptos"/>
          <w:b/>
          <w:sz w:val="24"/>
          <w:szCs w:val="24"/>
        </w:rPr>
      </w:pPr>
      <w:r w:rsidRPr="00F52CC5">
        <w:rPr>
          <w:rFonts w:ascii="Tahoma" w:hAnsi="Tahoma" w:cs="Tahoma"/>
          <w:sz w:val="24"/>
          <w:szCs w:val="24"/>
        </w:rPr>
        <w:t>﻿</w:t>
      </w:r>
      <w:r w:rsidRPr="00F52CC5">
        <w:rPr>
          <w:rFonts w:ascii="Aptos" w:hAnsi="Aptos"/>
          <w:b/>
          <w:sz w:val="24"/>
          <w:szCs w:val="24"/>
        </w:rPr>
        <w:t>LIST OF VIPs</w:t>
      </w:r>
    </w:p>
    <w:p w14:paraId="6E656FA0" w14:textId="77777777" w:rsidR="00DE4547" w:rsidRPr="00F52CC5" w:rsidRDefault="00DE4547" w:rsidP="00DE4547">
      <w:pPr>
        <w:pStyle w:val="ListParagraph"/>
        <w:numPr>
          <w:ilvl w:val="0"/>
          <w:numId w:val="1"/>
        </w:numPr>
        <w:spacing w:after="0" w:line="240" w:lineRule="auto"/>
        <w:jc w:val="both"/>
        <w:rPr>
          <w:rFonts w:ascii="Aptos" w:hAnsi="Aptos"/>
          <w:sz w:val="24"/>
          <w:szCs w:val="24"/>
        </w:rPr>
      </w:pPr>
      <w:r w:rsidRPr="00F52CC5">
        <w:rPr>
          <w:rFonts w:ascii="Aptos" w:hAnsi="Aptos"/>
          <w:sz w:val="24"/>
          <w:szCs w:val="24"/>
        </w:rPr>
        <w:t>Atty. MARILYN B. YAP, Chairperson, Civil Service Commission</w:t>
      </w:r>
    </w:p>
    <w:p w14:paraId="6E656FA1" w14:textId="77777777" w:rsidR="00DE4547" w:rsidRPr="00F52CC5" w:rsidRDefault="00DE4547" w:rsidP="00DE4547">
      <w:pPr>
        <w:pStyle w:val="ListParagraph"/>
        <w:numPr>
          <w:ilvl w:val="0"/>
          <w:numId w:val="1"/>
        </w:numPr>
        <w:spacing w:after="0" w:line="240" w:lineRule="auto"/>
        <w:jc w:val="both"/>
        <w:rPr>
          <w:rFonts w:ascii="Aptos" w:hAnsi="Aptos"/>
          <w:sz w:val="24"/>
          <w:szCs w:val="24"/>
        </w:rPr>
      </w:pPr>
      <w:r w:rsidRPr="00F52CC5">
        <w:rPr>
          <w:rFonts w:ascii="Aptos" w:hAnsi="Aptos"/>
          <w:sz w:val="24"/>
          <w:szCs w:val="24"/>
        </w:rPr>
        <w:t>Atty. RYAN ALVIN R. ACOSTA, , Commissioner, Civil Service Commission</w:t>
      </w:r>
    </w:p>
    <w:p w14:paraId="6E656FA2" w14:textId="77777777" w:rsidR="00DE4547" w:rsidRPr="00F52CC5" w:rsidRDefault="00DE4547" w:rsidP="00DE4547">
      <w:pPr>
        <w:pStyle w:val="ListParagraph"/>
        <w:numPr>
          <w:ilvl w:val="0"/>
          <w:numId w:val="1"/>
        </w:numPr>
        <w:spacing w:after="0" w:line="240" w:lineRule="auto"/>
        <w:jc w:val="both"/>
        <w:rPr>
          <w:rFonts w:ascii="Aptos" w:hAnsi="Aptos"/>
          <w:sz w:val="24"/>
          <w:szCs w:val="24"/>
        </w:rPr>
      </w:pPr>
      <w:r w:rsidRPr="00F52CC5">
        <w:rPr>
          <w:rFonts w:ascii="Aptos" w:hAnsi="Aptos"/>
          <w:sz w:val="24"/>
          <w:szCs w:val="24"/>
        </w:rPr>
        <w:t>Atty. LUIS MEINRADO C. PAÑGULAYAN, Commissioner, Civil Service Commission</w:t>
      </w:r>
    </w:p>
    <w:sectPr w:rsidR="00DE4547" w:rsidRPr="00F52CC5" w:rsidSect="00DE4547">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altName w:val="Lato"/>
    <w:panose1 w:val="020B0604020202020204"/>
    <w:charset w:val="00"/>
    <w:family w:val="swiss"/>
    <w:notTrueType/>
    <w:pitch w:val="default"/>
    <w:sig w:usb0="00000003" w:usb1="00000000" w:usb2="00000000" w:usb3="00000000" w:csb0="00000001" w:csb1="00000000"/>
  </w:font>
  <w:font w:name="Aptos">
    <w:panose1 w:val="020B06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314519"/>
    <w:multiLevelType w:val="hybridMultilevel"/>
    <w:tmpl w:val="3EB295E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547"/>
    <w:rsid w:val="000672F5"/>
    <w:rsid w:val="001E2AC0"/>
    <w:rsid w:val="003219A3"/>
    <w:rsid w:val="004A0153"/>
    <w:rsid w:val="004F2BB0"/>
    <w:rsid w:val="005F3A53"/>
    <w:rsid w:val="006D7136"/>
    <w:rsid w:val="007D6870"/>
    <w:rsid w:val="007E0519"/>
    <w:rsid w:val="00894632"/>
    <w:rsid w:val="009D7F27"/>
    <w:rsid w:val="00D07F4E"/>
    <w:rsid w:val="00DE4547"/>
    <w:rsid w:val="00E101C6"/>
    <w:rsid w:val="00E43C82"/>
    <w:rsid w:val="00E93F26"/>
    <w:rsid w:val="00F52CC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56F7F"/>
  <w15:chartTrackingRefBased/>
  <w15:docId w15:val="{6ABEF9CB-DCC6-4FAF-BD58-3533BAFB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45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E4547"/>
    <w:pPr>
      <w:autoSpaceDE w:val="0"/>
      <w:autoSpaceDN w:val="0"/>
      <w:adjustRightInd w:val="0"/>
      <w:spacing w:after="0" w:line="240" w:lineRule="auto"/>
    </w:pPr>
    <w:rPr>
      <w:rFonts w:ascii="Lato" w:hAnsi="Lato" w:cs="Lato"/>
      <w:color w:val="000000"/>
      <w:sz w:val="24"/>
      <w:szCs w:val="24"/>
    </w:rPr>
  </w:style>
  <w:style w:type="paragraph" w:styleId="ListParagraph">
    <w:name w:val="List Paragraph"/>
    <w:basedOn w:val="Normal"/>
    <w:uiPriority w:val="34"/>
    <w:qFormat/>
    <w:rsid w:val="00DE4547"/>
    <w:pPr>
      <w:ind w:left="720"/>
      <w:contextualSpacing/>
    </w:pPr>
  </w:style>
  <w:style w:type="character" w:styleId="Hyperlink">
    <w:name w:val="Hyperlink"/>
    <w:basedOn w:val="DefaultParagraphFont"/>
    <w:uiPriority w:val="99"/>
    <w:unhideWhenUsed/>
    <w:rsid w:val="00E93F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sc.gov.ph/pcsa202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Civils Service Commission</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Jaymee M. Mata</dc:creator>
  <cp:keywords/>
  <dc:description/>
  <cp:lastModifiedBy>Melendriz Jane P. Teves</cp:lastModifiedBy>
  <cp:revision>12</cp:revision>
  <dcterms:created xsi:type="dcterms:W3CDTF">2025-12-07T06:38:00Z</dcterms:created>
  <dcterms:modified xsi:type="dcterms:W3CDTF">2026-05-28T03:05:00Z</dcterms:modified>
</cp:coreProperties>
</file>